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65B79" w14:textId="1162D4E4" w:rsidR="00572DDE" w:rsidRPr="00572DDE" w:rsidRDefault="00572DDE" w:rsidP="00572DDE">
      <w:pPr>
        <w:rPr>
          <w:b/>
          <w:bCs/>
          <w:color w:val="2F5496" w:themeColor="accent1" w:themeShade="BF"/>
          <w:sz w:val="42"/>
          <w:szCs w:val="42"/>
        </w:rPr>
      </w:pPr>
      <w:r w:rsidRPr="00572DDE">
        <w:rPr>
          <w:b/>
          <w:bCs/>
          <w:color w:val="2F5496" w:themeColor="accent1" w:themeShade="BF"/>
          <w:sz w:val="42"/>
          <w:szCs w:val="42"/>
        </w:rPr>
        <w:t xml:space="preserve">First Day of School </w:t>
      </w:r>
      <w:r w:rsidRPr="00EC6DC1">
        <w:rPr>
          <w:b/>
          <w:bCs/>
          <w:color w:val="2F5496" w:themeColor="accent1" w:themeShade="BF"/>
          <w:sz w:val="42"/>
          <w:szCs w:val="42"/>
        </w:rPr>
        <w:t xml:space="preserve">has been moved to </w:t>
      </w:r>
      <w:r w:rsidR="00904FB2">
        <w:rPr>
          <w:b/>
          <w:bCs/>
          <w:color w:val="2F5496" w:themeColor="accent1" w:themeShade="BF"/>
          <w:sz w:val="42"/>
          <w:szCs w:val="42"/>
        </w:rPr>
        <w:t>September 8</w:t>
      </w:r>
      <w:r w:rsidRPr="00EC6DC1">
        <w:rPr>
          <w:b/>
          <w:bCs/>
          <w:color w:val="2F5496" w:themeColor="accent1" w:themeShade="BF"/>
          <w:sz w:val="42"/>
          <w:szCs w:val="42"/>
        </w:rPr>
        <w:t>.</w:t>
      </w:r>
    </w:p>
    <w:p w14:paraId="1E8FE5B5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~The number of school days will not change, so we will still have 9 equal payments due on the first of the month. No payment in May.</w:t>
      </w:r>
    </w:p>
    <w:p w14:paraId="116C25CD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~No parents or visitors will be allowed into the children’s wing.</w:t>
      </w:r>
    </w:p>
    <w:p w14:paraId="7CF2E32A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~All students will enter and exit through carpool.</w:t>
      </w:r>
    </w:p>
    <w:p w14:paraId="0D01BD38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~There will be a temperature check every morning for both staff and students. Anyone exhibiting symptoms may not attend.</w:t>
      </w:r>
    </w:p>
    <w:p w14:paraId="16C4C3AB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~Lunch Bunch, P.E, Spanish, and Music will be added later in the fall.</w:t>
      </w:r>
    </w:p>
    <w:p w14:paraId="1593450D" w14:textId="77777777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~No mixing of age groups on the playground.</w:t>
      </w:r>
    </w:p>
    <w:p w14:paraId="4DCCB39A" w14:textId="5F6841B0" w:rsidR="00572DDE" w:rsidRPr="00572DDE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</w:t>
      </w:r>
      <w:r w:rsidR="004C2546">
        <w:rPr>
          <w:color w:val="2F5496" w:themeColor="accent1" w:themeShade="BF"/>
          <w:sz w:val="36"/>
          <w:szCs w:val="36"/>
        </w:rPr>
        <w:t>W</w:t>
      </w:r>
      <w:r w:rsidRPr="00572DDE">
        <w:rPr>
          <w:color w:val="2F5496" w:themeColor="accent1" w:themeShade="BF"/>
          <w:sz w:val="36"/>
          <w:szCs w:val="36"/>
        </w:rPr>
        <w:t>e will enjoy outside time as much as possible to minimize the spread of germs.</w:t>
      </w:r>
    </w:p>
    <w:p w14:paraId="4112F768" w14:textId="48B219FC" w:rsidR="00572DDE" w:rsidRPr="004C2546" w:rsidRDefault="00572DDE" w:rsidP="00572DDE">
      <w:pPr>
        <w:rPr>
          <w:color w:val="2F5496" w:themeColor="accent1" w:themeShade="BF"/>
          <w:sz w:val="36"/>
          <w:szCs w:val="36"/>
        </w:rPr>
      </w:pPr>
      <w:r w:rsidRPr="00572DDE">
        <w:rPr>
          <w:color w:val="2F5496" w:themeColor="accent1" w:themeShade="BF"/>
          <w:sz w:val="36"/>
          <w:szCs w:val="36"/>
        </w:rPr>
        <w:t>~We will increase sanitation practices throughout the morning</w:t>
      </w:r>
      <w:r w:rsidRPr="004C2546">
        <w:rPr>
          <w:color w:val="2F5496" w:themeColor="accent1" w:themeShade="BF"/>
          <w:sz w:val="36"/>
          <w:szCs w:val="36"/>
        </w:rPr>
        <w:t>,</w:t>
      </w:r>
      <w:r w:rsidRPr="00572DDE">
        <w:rPr>
          <w:color w:val="2F5496" w:themeColor="accent1" w:themeShade="BF"/>
          <w:sz w:val="36"/>
          <w:szCs w:val="36"/>
        </w:rPr>
        <w:t xml:space="preserve"> as necessary.</w:t>
      </w:r>
    </w:p>
    <w:p w14:paraId="739BB515" w14:textId="37D5D3D2" w:rsidR="004C2546" w:rsidRPr="004C2546" w:rsidRDefault="004C2546" w:rsidP="00572DDE">
      <w:pPr>
        <w:rPr>
          <w:color w:val="2F5496" w:themeColor="accent1" w:themeShade="BF"/>
          <w:sz w:val="36"/>
          <w:szCs w:val="36"/>
        </w:rPr>
      </w:pPr>
      <w:r w:rsidRPr="004C2546">
        <w:rPr>
          <w:color w:val="2F5496" w:themeColor="accent1" w:themeShade="BF"/>
          <w:sz w:val="36"/>
          <w:szCs w:val="36"/>
        </w:rPr>
        <w:t>~Activities, materials, games, etc. will be planned with extra safety precautions and ease of sanitation in mind.</w:t>
      </w:r>
    </w:p>
    <w:p w14:paraId="672B651A" w14:textId="0A123867" w:rsidR="00572DDE" w:rsidRPr="00EC6DC1" w:rsidRDefault="00572DDE" w:rsidP="00572DDE">
      <w:pPr>
        <w:rPr>
          <w:b/>
          <w:bCs/>
          <w:color w:val="007E39"/>
          <w:sz w:val="36"/>
          <w:szCs w:val="36"/>
          <w14:textFill>
            <w14:solidFill>
              <w14:srgbClr w14:val="007E39">
                <w14:lumMod w14:val="75000"/>
              </w14:srgbClr>
            </w14:solidFill>
          </w14:textFill>
        </w:rPr>
      </w:pPr>
      <w:r w:rsidRPr="00EC6DC1">
        <w:rPr>
          <w:b/>
          <w:bCs/>
          <w:color w:val="007E39"/>
          <w:sz w:val="36"/>
          <w:szCs w:val="36"/>
          <w14:textFill>
            <w14:solidFill>
              <w14:srgbClr w14:val="007E39">
                <w14:lumMod w14:val="75000"/>
              </w14:srgbClr>
            </w14:solidFill>
          </w14:textFill>
        </w:rPr>
        <w:t xml:space="preserve">Class ratios have been lowered.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C6DC1" w:rsidRPr="00EC6DC1" w14:paraId="2410112D" w14:textId="77777777" w:rsidTr="00572DDE">
        <w:tc>
          <w:tcPr>
            <w:tcW w:w="3116" w:type="dxa"/>
          </w:tcPr>
          <w:p w14:paraId="552AEB67" w14:textId="15A5F9A4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2</w:t>
            </w:r>
          </w:p>
        </w:tc>
        <w:tc>
          <w:tcPr>
            <w:tcW w:w="3117" w:type="dxa"/>
          </w:tcPr>
          <w:p w14:paraId="6A95BC7C" w14:textId="32C5C888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8 students</w:t>
            </w:r>
          </w:p>
        </w:tc>
        <w:tc>
          <w:tcPr>
            <w:tcW w:w="3117" w:type="dxa"/>
          </w:tcPr>
          <w:p w14:paraId="0D6CDABC" w14:textId="332026F8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7F52C064" w14:textId="77777777" w:rsidTr="00572DDE">
        <w:tc>
          <w:tcPr>
            <w:tcW w:w="3116" w:type="dxa"/>
          </w:tcPr>
          <w:p w14:paraId="176FABA4" w14:textId="19AAF06A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3</w:t>
            </w:r>
          </w:p>
        </w:tc>
        <w:tc>
          <w:tcPr>
            <w:tcW w:w="3117" w:type="dxa"/>
          </w:tcPr>
          <w:p w14:paraId="32186036" w14:textId="2A546F72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10 students</w:t>
            </w:r>
          </w:p>
        </w:tc>
        <w:tc>
          <w:tcPr>
            <w:tcW w:w="3117" w:type="dxa"/>
          </w:tcPr>
          <w:p w14:paraId="6C2FC2D8" w14:textId="48F6321E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01A68DD0" w14:textId="77777777" w:rsidTr="00572DDE">
        <w:tc>
          <w:tcPr>
            <w:tcW w:w="3116" w:type="dxa"/>
          </w:tcPr>
          <w:p w14:paraId="24ABBA22" w14:textId="274DA53C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Age 4 (PreK)</w:t>
            </w:r>
          </w:p>
        </w:tc>
        <w:tc>
          <w:tcPr>
            <w:tcW w:w="3117" w:type="dxa"/>
          </w:tcPr>
          <w:p w14:paraId="6B10834A" w14:textId="22DB9ED1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12 students</w:t>
            </w:r>
          </w:p>
        </w:tc>
        <w:tc>
          <w:tcPr>
            <w:tcW w:w="3117" w:type="dxa"/>
          </w:tcPr>
          <w:p w14:paraId="73899F06" w14:textId="3DBE4F55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  <w:tr w:rsidR="00EC6DC1" w:rsidRPr="00EC6DC1" w14:paraId="50C501C3" w14:textId="77777777" w:rsidTr="00572DDE">
        <w:tc>
          <w:tcPr>
            <w:tcW w:w="3116" w:type="dxa"/>
          </w:tcPr>
          <w:p w14:paraId="742684AE" w14:textId="3460F265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Kindergarten</w:t>
            </w:r>
          </w:p>
        </w:tc>
        <w:tc>
          <w:tcPr>
            <w:tcW w:w="3117" w:type="dxa"/>
          </w:tcPr>
          <w:p w14:paraId="04BD00D3" w14:textId="56FFEF8B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14 students</w:t>
            </w:r>
          </w:p>
        </w:tc>
        <w:tc>
          <w:tcPr>
            <w:tcW w:w="3117" w:type="dxa"/>
          </w:tcPr>
          <w:p w14:paraId="61D55905" w14:textId="6590F760" w:rsidR="00572DDE" w:rsidRPr="00EC6DC1" w:rsidRDefault="00572DDE" w:rsidP="00572DDE">
            <w:pPr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</w:pPr>
            <w:r w:rsidRPr="00EC6DC1">
              <w:rPr>
                <w:color w:val="007E39"/>
                <w:sz w:val="28"/>
                <w:szCs w:val="28"/>
                <w14:textFill>
                  <w14:solidFill>
                    <w14:srgbClr w14:val="007E39">
                      <w14:lumMod w14:val="75000"/>
                    </w14:srgbClr>
                  </w14:solidFill>
                </w14:textFill>
              </w:rPr>
              <w:t>2 teachers</w:t>
            </w:r>
          </w:p>
        </w:tc>
      </w:tr>
    </w:tbl>
    <w:p w14:paraId="6A76B463" w14:textId="52FDA18C" w:rsidR="00572DDE" w:rsidRDefault="00572DDE" w:rsidP="00572DDE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 </w:t>
      </w:r>
    </w:p>
    <w:p w14:paraId="2CDD6C6B" w14:textId="5C9894BF" w:rsidR="00572DDE" w:rsidRPr="00EC6DC1" w:rsidRDefault="00572DDE" w:rsidP="00572DDE">
      <w:pPr>
        <w:rPr>
          <w:b/>
          <w:bCs/>
          <w:color w:val="7030A0"/>
          <w:sz w:val="36"/>
          <w:szCs w:val="36"/>
        </w:rPr>
      </w:pPr>
      <w:r w:rsidRPr="00EC6DC1">
        <w:rPr>
          <w:b/>
          <w:bCs/>
          <w:color w:val="7030A0"/>
          <w:sz w:val="36"/>
          <w:szCs w:val="36"/>
        </w:rPr>
        <w:lastRenderedPageBreak/>
        <w:t>Face Coverings</w:t>
      </w:r>
    </w:p>
    <w:p w14:paraId="648F5DD1" w14:textId="1000778F" w:rsidR="00572DDE" w:rsidRPr="004C2546" w:rsidRDefault="00572DDE" w:rsidP="00572DDE">
      <w:pPr>
        <w:rPr>
          <w:color w:val="7030A0"/>
          <w:sz w:val="36"/>
          <w:szCs w:val="36"/>
        </w:rPr>
      </w:pPr>
      <w:r w:rsidRPr="004C2546">
        <w:rPr>
          <w:color w:val="7030A0"/>
          <w:sz w:val="36"/>
          <w:szCs w:val="36"/>
        </w:rPr>
        <w:t>~</w:t>
      </w:r>
      <w:r w:rsidR="001C770E">
        <w:rPr>
          <w:color w:val="7030A0"/>
          <w:sz w:val="36"/>
          <w:szCs w:val="36"/>
        </w:rPr>
        <w:t>2s</w:t>
      </w:r>
      <w:r w:rsidRPr="004C2546">
        <w:rPr>
          <w:color w:val="7030A0"/>
          <w:sz w:val="36"/>
          <w:szCs w:val="36"/>
        </w:rPr>
        <w:t xml:space="preserve"> are</w:t>
      </w:r>
      <w:r w:rsidR="00093D13" w:rsidRPr="004C2546">
        <w:rPr>
          <w:color w:val="7030A0"/>
          <w:sz w:val="36"/>
          <w:szCs w:val="36"/>
        </w:rPr>
        <w:t xml:space="preserve"> </w:t>
      </w:r>
      <w:r w:rsidR="001C770E">
        <w:rPr>
          <w:color w:val="7030A0"/>
          <w:sz w:val="36"/>
          <w:szCs w:val="36"/>
        </w:rPr>
        <w:t>NOT</w:t>
      </w:r>
      <w:r w:rsidR="00093D13" w:rsidRPr="004C2546">
        <w:rPr>
          <w:color w:val="7030A0"/>
          <w:sz w:val="36"/>
          <w:szCs w:val="36"/>
        </w:rPr>
        <w:t xml:space="preserve"> encouraged to wear a face covering, per CDC and AAP recommendations.</w:t>
      </w:r>
    </w:p>
    <w:p w14:paraId="11ECA2D1" w14:textId="57C45DCE" w:rsidR="00093D13" w:rsidRPr="004C2546" w:rsidRDefault="00093D13" w:rsidP="00572DDE">
      <w:pPr>
        <w:rPr>
          <w:color w:val="7030A0"/>
          <w:sz w:val="36"/>
          <w:szCs w:val="36"/>
        </w:rPr>
      </w:pPr>
      <w:r w:rsidRPr="004C2546">
        <w:rPr>
          <w:color w:val="7030A0"/>
          <w:sz w:val="36"/>
          <w:szCs w:val="36"/>
        </w:rPr>
        <w:t>~3s and 4s may wear one but are not required to do so.</w:t>
      </w:r>
    </w:p>
    <w:p w14:paraId="234F7DEE" w14:textId="2BDB780E" w:rsidR="00093D13" w:rsidRDefault="00093D13" w:rsidP="00572DDE">
      <w:pPr>
        <w:rPr>
          <w:color w:val="7030A0"/>
          <w:sz w:val="36"/>
          <w:szCs w:val="36"/>
        </w:rPr>
      </w:pPr>
      <w:r w:rsidRPr="004C2546">
        <w:rPr>
          <w:color w:val="7030A0"/>
          <w:sz w:val="36"/>
          <w:szCs w:val="36"/>
        </w:rPr>
        <w:t>~The staff will be supplied with clear face shields and are required to use them once they step out of the classroom.</w:t>
      </w:r>
    </w:p>
    <w:p w14:paraId="1D998455" w14:textId="38491D44" w:rsidR="004C2546" w:rsidRPr="00572DDE" w:rsidRDefault="004C2546" w:rsidP="00572DDE">
      <w:pPr>
        <w:rPr>
          <w:b/>
          <w:bCs/>
          <w:color w:val="C00000"/>
          <w:sz w:val="36"/>
          <w:szCs w:val="36"/>
        </w:rPr>
      </w:pPr>
      <w:r w:rsidRPr="00EC6DC1">
        <w:rPr>
          <w:b/>
          <w:bCs/>
          <w:color w:val="C00000"/>
          <w:sz w:val="36"/>
          <w:szCs w:val="36"/>
        </w:rPr>
        <w:t>Exposure</w:t>
      </w:r>
    </w:p>
    <w:p w14:paraId="54BF2401" w14:textId="178DE9CD" w:rsidR="000C0156" w:rsidRPr="004C2546" w:rsidRDefault="00507296" w:rsidP="00507296">
      <w:pPr>
        <w:pStyle w:val="ListParagraph"/>
        <w:numPr>
          <w:ilvl w:val="0"/>
          <w:numId w:val="2"/>
        </w:numPr>
        <w:rPr>
          <w:color w:val="C00000"/>
          <w:sz w:val="36"/>
          <w:szCs w:val="36"/>
        </w:rPr>
      </w:pPr>
      <w:r w:rsidRPr="004C2546">
        <w:rPr>
          <w:color w:val="C00000"/>
          <w:sz w:val="36"/>
          <w:szCs w:val="36"/>
        </w:rPr>
        <w:t xml:space="preserve">If a staff member or a child tests positive for Covid-19, they must quarantine at home for </w:t>
      </w:r>
      <w:r w:rsidR="00BA453F">
        <w:rPr>
          <w:color w:val="C00000"/>
          <w:sz w:val="36"/>
          <w:szCs w:val="36"/>
        </w:rPr>
        <w:t>10</w:t>
      </w:r>
      <w:r w:rsidRPr="004C2546">
        <w:rPr>
          <w:color w:val="C00000"/>
          <w:sz w:val="36"/>
          <w:szCs w:val="36"/>
        </w:rPr>
        <w:t xml:space="preserve"> days, and the Georgia Department of Health will be</w:t>
      </w:r>
      <w:r w:rsidR="006208B0" w:rsidRPr="004C2546">
        <w:rPr>
          <w:color w:val="C00000"/>
          <w:sz w:val="36"/>
          <w:szCs w:val="36"/>
        </w:rPr>
        <w:t xml:space="preserve"> notified. We will follow their guidance and recommendations for any necessary classroom and/or school closings. Parents of children in that classroom will be notified that there was a positive COVID-19 case. A deep cleaning of the classroom will occur. </w:t>
      </w:r>
    </w:p>
    <w:p w14:paraId="3A7DE49B" w14:textId="5353DFFF" w:rsidR="006208B0" w:rsidRPr="004C2546" w:rsidRDefault="004C2546" w:rsidP="00507296">
      <w:pPr>
        <w:pStyle w:val="ListParagraph"/>
        <w:numPr>
          <w:ilvl w:val="0"/>
          <w:numId w:val="2"/>
        </w:numPr>
        <w:rPr>
          <w:color w:val="C00000"/>
          <w:sz w:val="32"/>
          <w:szCs w:val="32"/>
        </w:rPr>
      </w:pPr>
      <w:r w:rsidRPr="004C2546">
        <w:rPr>
          <w:color w:val="C00000"/>
          <w:sz w:val="36"/>
          <w:szCs w:val="36"/>
        </w:rPr>
        <w:t>If a child/staff member is exhibiting symptoms, but has no known exposure risk, they will be required to remain home until they are symptom free for a period of 24 hours without the aid of medication</w:t>
      </w:r>
      <w:r w:rsidRPr="004C2546">
        <w:rPr>
          <w:color w:val="C00000"/>
          <w:sz w:val="32"/>
          <w:szCs w:val="32"/>
        </w:rPr>
        <w:t xml:space="preserve">. </w:t>
      </w:r>
    </w:p>
    <w:sectPr w:rsidR="006208B0" w:rsidRPr="004C2546" w:rsidSect="00572D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E0E73"/>
    <w:multiLevelType w:val="hybridMultilevel"/>
    <w:tmpl w:val="2794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86606E"/>
    <w:multiLevelType w:val="hybridMultilevel"/>
    <w:tmpl w:val="2C2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DE"/>
    <w:rsid w:val="00093D13"/>
    <w:rsid w:val="000C0156"/>
    <w:rsid w:val="001C770E"/>
    <w:rsid w:val="004C2546"/>
    <w:rsid w:val="00507296"/>
    <w:rsid w:val="00572DDE"/>
    <w:rsid w:val="006208B0"/>
    <w:rsid w:val="00903B92"/>
    <w:rsid w:val="00904FB2"/>
    <w:rsid w:val="00BA453F"/>
    <w:rsid w:val="00E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90BA"/>
  <w15:chartTrackingRefBased/>
  <w15:docId w15:val="{457F9C2C-9BBC-49B8-82EC-C02DCDF8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Sheffield</dc:creator>
  <cp:keywords/>
  <dc:description/>
  <cp:lastModifiedBy>Lizzy Sheffield</cp:lastModifiedBy>
  <cp:revision>4</cp:revision>
  <cp:lastPrinted>2020-07-30T00:30:00Z</cp:lastPrinted>
  <dcterms:created xsi:type="dcterms:W3CDTF">2020-07-29T23:25:00Z</dcterms:created>
  <dcterms:modified xsi:type="dcterms:W3CDTF">2020-09-02T15:07:00Z</dcterms:modified>
</cp:coreProperties>
</file>